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917BA" w:rsidRPr="009917BA" w:rsidTr="009917BA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17BA" w:rsidRPr="009917B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9000" w:type="dxa"/>
                              <w:shd w:val="clear" w:color="auto" w:fill="EEEEEE"/>
                              <w:tcMar>
                                <w:top w:w="225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808080"/>
                                  <w:sz w:val="18"/>
                                  <w:szCs w:val="18"/>
                                  <w:lang w:eastAsia="ru-RU"/>
                                </w:rPr>
                                <w:t>Введите краткое описание своего сообщения. </w:t>
                              </w:r>
                              <w:hyperlink r:id="rId5" w:tgtFrame="_blank" w:history="1">
                                <w:r w:rsidRPr="009917BA">
                                  <w:rPr>
                                    <w:rFonts w:ascii="Arial" w:eastAsia="Times New Roman" w:hAnsi="Arial" w:cs="Arial"/>
                                    <w:color w:val="0000FF"/>
                                    <w:sz w:val="18"/>
                                    <w:szCs w:val="18"/>
                                    <w:lang w:eastAsia="ru-RU"/>
                                  </w:rPr>
                                  <w:t>Просмотреть сообщение онлайн</w:t>
                                </w:r>
                              </w:hyperlink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17BA" w:rsidRPr="009917BA" w:rsidRDefault="009917BA" w:rsidP="009917B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17BA" w:rsidRPr="009917B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9000" w:type="dxa"/>
                              <w:shd w:val="clear" w:color="auto" w:fill="EEEEEE"/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552700" cy="1200150"/>
                                    <wp:effectExtent l="0" t="0" r="0" b="0"/>
                                    <wp:wrapSquare wrapText="bothSides"/>
                                    <wp:docPr id="9" name="Рисунок 9" descr="https://resize.yandex.net/mailservice?url=https%3A%2F%2Fs7201439.sendpul.se%2Fimg%2Fconstructor%2Fv2%2Fbasic-logo-company1.png&amp;proxy=yes&amp;key=fe3703037a85f2c144876bd849606c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resize.yandex.net/mailservice?url=https%3A%2F%2Fs7201439.sendpul.se%2Fimg%2Fconstructor%2Fv2%2Fbasic-logo-company1.png&amp;proxy=yes&amp;key=fe3703037a85f2c144876bd849606c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52700" cy="1200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17BA" w:rsidRPr="009917BA" w:rsidRDefault="009917BA" w:rsidP="009917B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17BA" w:rsidRPr="009917B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9000" w:type="dxa"/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715000" cy="781050"/>
                                    <wp:effectExtent l="0" t="0" r="0" b="0"/>
                                    <wp:wrapSquare wrapText="bothSides"/>
                                    <wp:docPr id="8" name="Рисунок 8" descr="expres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expres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100" w:type="dxa"/>
                              <w:tcMar>
                                <w:top w:w="30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Добрый день!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Мы получили много вопросов о том, как записаться на обучение в проект "Содействие занятости". Чтобы вы смогли быстрее разобраться с подачей заявки, мы подготовили для вас подробную инструкцию.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1) Перейдите на страницу проекта на портале «Работа в России» по </w:t>
                              </w:r>
                              <w:hyperlink r:id="rId8" w:tgtFrame="_blank" w:history="1">
                                <w:r w:rsidRPr="009917B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89BF"/>
                                    <w:sz w:val="21"/>
                                    <w:szCs w:val="21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. Вы увидите окно с заголовком 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Обучение граждан в рамках федерального проекта «Содействие занятости».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Нажмите на кнопку 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“Записаться на обучение”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(скриншот ниже)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467225" cy="2457450"/>
                                    <wp:effectExtent l="0" t="0" r="9525" b="0"/>
                                    <wp:docPr id="1" name="Рисунок 1" descr="https://resize.yandex.net/mailservice?url=https%3A%2F%2Flogin.sendpulse.com%2Fti%2F7201439%2F6459881%2Fcf7d08e02b11f34e696b7e9c8f899c267201439%2FScreenshot_0.png%3F1617213513875&amp;proxy=yes&amp;key=c8dbf7f5b862b3e27e4fd4a3ad8b18d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resize.yandex.net/mailservice?url=https%3A%2F%2Flogin.sendpulse.com%2Fti%2F7201439%2F6459881%2Fcf7d08e02b11f34e696b7e9c8f899c267201439%2FScreenshot_0.png%3F1617213513875&amp;proxy=yes&amp;key=c8dbf7f5b862b3e27e4fd4a3ad8b18d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67225" cy="2457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17BA" w:rsidRPr="009917BA" w:rsidRDefault="009917BA" w:rsidP="009917B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17BA" w:rsidRPr="009917B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2) 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eastAsia="ru-RU"/>
                                </w:rPr>
                                <w:t>ВАЖНО!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Для участия в программе потребуется учетная запись на портале “</w:t>
                              </w:r>
                              <w:proofErr w:type="spellStart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Госуслуги</w:t>
                              </w:r>
                              <w:proofErr w:type="spellEnd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”.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Если у Вас уже есть учётная запись на портале “</w:t>
                              </w:r>
                              <w:proofErr w:type="spellStart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ГосУслуг</w:t>
                              </w:r>
                              <w:proofErr w:type="spellEnd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”, нажмите на кнопку “войти”.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5943600"/>
                                    <wp:effectExtent l="0" t="0" r="0" b="0"/>
                                    <wp:wrapSquare wrapText="bothSides"/>
                                    <wp:docPr id="7" name="Рисунок 7" descr="Vhod_cherez_GOSUSLUG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Vhod_cherez_GOSUSLUGI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5943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17BA" w:rsidRPr="009917BA" w:rsidRDefault="009917BA" w:rsidP="009917B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17BA" w:rsidRPr="009917B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Если Вы ещё не зарегистрированы на портале “</w:t>
                              </w:r>
                              <w:proofErr w:type="spellStart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Госуслуги</w:t>
                              </w:r>
                              <w:proofErr w:type="spellEnd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”, нажмите на текст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“Не зарегистрированы на </w:t>
                              </w:r>
                              <w:proofErr w:type="spellStart"/>
                              <w:r w:rsidRPr="009917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Госуслугах</w:t>
                              </w:r>
                              <w:proofErr w:type="spellEnd"/>
                              <w:r w:rsidRPr="009917B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”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(под кнопкой</w:t>
                              </w:r>
                              <w:proofErr w:type="gramStart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 В</w:t>
                              </w:r>
                              <w:proofErr w:type="gramEnd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ойти) - откроется инструкция по регистрации на данном портале.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3) Следующий шаг - вход с учётными данными “</w:t>
                              </w:r>
                              <w:proofErr w:type="spellStart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Госуслуг</w:t>
                              </w:r>
                              <w:proofErr w:type="spellEnd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”.  После нажатия на кнопку “войти” откроется окно для ввода логина и пароля от “</w:t>
                              </w:r>
                              <w:proofErr w:type="spellStart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Госуслуг</w:t>
                              </w:r>
                              <w:proofErr w:type="spellEnd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”.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17BA" w:rsidRPr="009917BA" w:rsidRDefault="009917BA" w:rsidP="009917B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17BA" w:rsidRPr="009917B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6381750"/>
                                    <wp:effectExtent l="0" t="0" r="0" b="0"/>
                                    <wp:wrapSquare wrapText="bothSides"/>
                                    <wp:docPr id="6" name="Рисунок 6" descr="esi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es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638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В качестве логина вы можете указать электронную почту, номер СНИЛС или номер телефона. Также введите пароль, который вы указывали при регистрации на портале “</w:t>
                              </w:r>
                              <w:proofErr w:type="spellStart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Госуслуги</w:t>
                              </w:r>
                              <w:proofErr w:type="spellEnd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”. Если вы забыли пароль, нажмите “Я не знаю пароль” и восстановите его согласно инструкциям.</w:t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После того как вы ввели данные, нажмите на кнопку “Войти”.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 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4) Откроется страница с выбором компетенции, регионом обучения и категории. Выберите подходящую для вас категорию из представленного списка категорий.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17BA" w:rsidRPr="009917BA" w:rsidRDefault="009917BA" w:rsidP="009917B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17BA" w:rsidRPr="009917B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6457950"/>
                                    <wp:effectExtent l="0" t="0" r="0" b="0"/>
                                    <wp:wrapSquare wrapText="bothSides"/>
                                    <wp:docPr id="5" name="Рисунок 5" descr="Vybrat_kompetentsiyu_i_formu_obucheniy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Vybrat_kompetentsiyu_i_formu_obucheniy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6457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Затем в выпадающем меню укажите регион обучения и компетенцию, которую вы хотели бы изучать (поставьте галочку “дистанционное обучение”, если планируете обучаться дистанционно).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6057900"/>
                                    <wp:effectExtent l="0" t="0" r="0" b="0"/>
                                    <wp:wrapSquare wrapText="bothSides"/>
                                    <wp:docPr id="4" name="Рисунок 4" descr="Screenshot_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Screenshot_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6057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17BA" w:rsidRPr="009917BA" w:rsidRDefault="009917BA" w:rsidP="009917B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17BA" w:rsidRPr="009917B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5) После выбора региона обучения и компетенции ниже по странице откроется меню с выбором центра обучения. Выберите его в выпадающем меню.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17BA" w:rsidRPr="009917BA" w:rsidRDefault="009917BA" w:rsidP="009917B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17BA" w:rsidRPr="009917BA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6038850"/>
                                    <wp:effectExtent l="0" t="0" r="0" b="0"/>
                                    <wp:wrapSquare wrapText="bothSides"/>
                                    <wp:docPr id="3" name="Рисунок 3" descr="Screenshot_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Screenshot_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6038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6) Теперь заключительный шаг - система определит ФИО, СНИЛС, пол и дату рождения. Вам нужно будет указать регион проживания, город проживания, телефон и e-</w:t>
                              </w:r>
                              <w:proofErr w:type="spellStart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mail</w:t>
                              </w:r>
                              <w:proofErr w:type="spellEnd"/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. Регистрация завершена!</w:t>
                              </w:r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55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6219825"/>
                                    <wp:effectExtent l="0" t="0" r="0" b="9525"/>
                                    <wp:wrapSquare wrapText="bothSides"/>
                                    <wp:docPr id="2" name="Рисунок 2" descr="Screenshot_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Screenshot_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6219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100" w:type="dxa"/>
                              <w:shd w:val="clear" w:color="auto" w:fill="EEEEEE"/>
                              <w:tcMar>
                                <w:top w:w="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Это письмо сформировано автоматически, отвечать на него не нужно. Если вы не хотите больше получать подобные письма, можете </w:t>
                              </w:r>
                              <w:hyperlink r:id="rId16" w:tgtFrame="_blank" w:history="1">
                                <w:r w:rsidRPr="009917BA">
                                  <w:rPr>
                                    <w:rFonts w:ascii="Arial" w:eastAsia="Times New Roman" w:hAnsi="Arial" w:cs="Arial"/>
                                    <w:color w:val="0089BF"/>
                                    <w:sz w:val="20"/>
                                    <w:szCs w:val="20"/>
                                    <w:lang w:eastAsia="ru-RU"/>
                                  </w:rPr>
                                  <w:t>отказаться от рассылки</w:t>
                                </w:r>
                              </w:hyperlink>
                            </w:p>
                            <w:p w:rsidR="009917BA" w:rsidRPr="009917BA" w:rsidRDefault="009917BA" w:rsidP="009917B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17BA" w:rsidRPr="009917BA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917BA" w:rsidRPr="009917BA">
                          <w:tc>
                            <w:tcPr>
                              <w:tcW w:w="8100" w:type="dxa"/>
                              <w:shd w:val="clear" w:color="auto" w:fill="EEEEEE"/>
                              <w:tcMar>
                                <w:top w:w="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hideMark/>
                            </w:tcPr>
                            <w:p w:rsidR="009917BA" w:rsidRPr="009917BA" w:rsidRDefault="009917BA" w:rsidP="009917BA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9917BA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2021 © Академия Ворлдскиллс Россия</w:t>
                              </w:r>
                            </w:p>
                          </w:tc>
                        </w:tr>
                      </w:tbl>
                      <w:p w:rsidR="009917BA" w:rsidRPr="009917BA" w:rsidRDefault="009917BA" w:rsidP="00991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917BA" w:rsidRPr="009917BA" w:rsidRDefault="009917BA" w:rsidP="00991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917BA" w:rsidRPr="009917BA" w:rsidRDefault="009917BA" w:rsidP="00991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A265A" w:rsidRDefault="00DA265A">
      <w:bookmarkStart w:id="0" w:name="_GoBack"/>
      <w:bookmarkEnd w:id="0"/>
    </w:p>
    <w:sectPr w:rsidR="00DA265A" w:rsidSect="00E842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BA"/>
    <w:rsid w:val="00627646"/>
    <w:rsid w:val="009917BA"/>
    <w:rsid w:val="00DA265A"/>
    <w:rsid w:val="00E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7201439.sendpul.se/sl/MTY2ODE1MTc=/cfcdfccd34c031e9f4f7ef30c61d1815s4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7201439.sendpul.se/unsubscribes/ru/NjQ1OTg4MQ==/cfcdfccd34c031e9f4f7ef30c61d1815/h/b4fc7b1c71a5e2684e9cfde7ff2924a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s7201439.sendpul.se/sl/MTY2ODE1MTM=/cfcdfccd34c031e9f4f7ef30c61d1815s4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306нмс</dc:creator>
  <cp:lastModifiedBy>306нмс</cp:lastModifiedBy>
  <cp:revision>1</cp:revision>
  <dcterms:created xsi:type="dcterms:W3CDTF">2021-04-05T02:40:00Z</dcterms:created>
  <dcterms:modified xsi:type="dcterms:W3CDTF">2021-04-05T02:41:00Z</dcterms:modified>
</cp:coreProperties>
</file>